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47" w:rsidRPr="00011A8E" w:rsidRDefault="000F0947" w:rsidP="000F0947">
      <w:pPr>
        <w:pStyle w:val="Listepuces"/>
        <w:tabs>
          <w:tab w:val="left" w:pos="10773"/>
        </w:tabs>
        <w:ind w:left="0" w:right="-574" w:firstLine="0"/>
        <w:jc w:val="center"/>
        <w:rPr>
          <w:b/>
          <w:color w:val="000080"/>
        </w:rPr>
      </w:pPr>
      <w:bookmarkStart w:id="0" w:name="_GoBack"/>
      <w:r>
        <w:rPr>
          <w:b/>
          <w:color w:val="000080"/>
        </w:rPr>
        <w:t>R</w:t>
      </w:r>
      <w:r w:rsidRPr="00011A8E">
        <w:rPr>
          <w:b/>
          <w:color w:val="000080"/>
        </w:rPr>
        <w:t>éunion du</w:t>
      </w:r>
      <w:r>
        <w:rPr>
          <w:b/>
          <w:color w:val="000080"/>
        </w:rPr>
        <w:t xml:space="preserve"> mardi 11 juin 2019 </w:t>
      </w:r>
      <w:bookmarkEnd w:id="0"/>
      <w:r>
        <w:rPr>
          <w:b/>
          <w:color w:val="000080"/>
        </w:rPr>
        <w:t xml:space="preserve">: Fusions-acquisitions dans le créneau du </w:t>
      </w:r>
      <w:proofErr w:type="spellStart"/>
      <w:r>
        <w:rPr>
          <w:b/>
          <w:color w:val="000080"/>
        </w:rPr>
        <w:t>mid-market</w:t>
      </w:r>
      <w:proofErr w:type="spellEnd"/>
    </w:p>
    <w:p w:rsidR="000F0947" w:rsidRDefault="000F0947" w:rsidP="000F0947">
      <w:pPr>
        <w:shd w:val="clear" w:color="auto" w:fill="FFFFFF"/>
        <w:jc w:val="both"/>
        <w:rPr>
          <w:rFonts w:cs="Arial"/>
          <w:b/>
        </w:rPr>
      </w:pPr>
    </w:p>
    <w:p w:rsidR="000F0947" w:rsidRDefault="000F0947" w:rsidP="000F0947">
      <w:pPr>
        <w:shd w:val="clear" w:color="auto" w:fill="FFFFFF"/>
        <w:jc w:val="both"/>
        <w:rPr>
          <w:rFonts w:cs="Arial"/>
        </w:rPr>
      </w:pPr>
      <w:r w:rsidRPr="003270CA">
        <w:rPr>
          <w:rFonts w:cs="Arial"/>
          <w:b/>
        </w:rPr>
        <w:t>Expos</w:t>
      </w:r>
      <w:r>
        <w:rPr>
          <w:rFonts w:cs="Arial"/>
          <w:b/>
        </w:rPr>
        <w:t xml:space="preserve">é de Charles Shen (E14) </w:t>
      </w:r>
      <w:r>
        <w:rPr>
          <w:rFonts w:cs="Arial"/>
        </w:rPr>
        <w:t xml:space="preserve">: Charles présente les activités de l’entreprise </w:t>
      </w:r>
      <w:proofErr w:type="spellStart"/>
      <w:r>
        <w:rPr>
          <w:rFonts w:cs="Arial"/>
        </w:rPr>
        <w:t>Athema</w:t>
      </w:r>
      <w:proofErr w:type="spellEnd"/>
      <w:r>
        <w:rPr>
          <w:rFonts w:cs="Arial"/>
        </w:rPr>
        <w:t xml:space="preserve"> dont il est vice-président et dont l’activité est la fusion-acquisition dans le créneau </w:t>
      </w:r>
      <w:proofErr w:type="spellStart"/>
      <w:r>
        <w:rPr>
          <w:rFonts w:cs="Arial"/>
        </w:rPr>
        <w:t>mid-market</w:t>
      </w:r>
      <w:proofErr w:type="spellEnd"/>
      <w:r>
        <w:rPr>
          <w:rFonts w:cs="Arial"/>
        </w:rPr>
        <w:t xml:space="preserve"> (les </w:t>
      </w:r>
      <w:proofErr w:type="spellStart"/>
      <w:r>
        <w:rPr>
          <w:rFonts w:cs="Arial"/>
        </w:rPr>
        <w:t>mid</w:t>
      </w:r>
      <w:proofErr w:type="spellEnd"/>
      <w:r>
        <w:rPr>
          <w:rFonts w:cs="Arial"/>
        </w:rPr>
        <w:t xml:space="preserve">-caps). Cette activité se développe en France et en Europe et propose une expertise à la fois locale et globale. Sa société n’intervient pas dans les prises de participation capitalistiques qu’elle sous-traite à des banques d’affaires amies. </w:t>
      </w:r>
      <w:proofErr w:type="spellStart"/>
      <w:r>
        <w:rPr>
          <w:rFonts w:cs="Arial"/>
        </w:rPr>
        <w:t>Athema</w:t>
      </w:r>
      <w:proofErr w:type="spellEnd"/>
      <w:r>
        <w:rPr>
          <w:rFonts w:cs="Arial"/>
        </w:rPr>
        <w:t xml:space="preserve"> fait partie du </w:t>
      </w:r>
      <w:proofErr w:type="spellStart"/>
      <w:r>
        <w:rPr>
          <w:rFonts w:cs="Arial"/>
        </w:rPr>
        <w:t>Corporate</w:t>
      </w:r>
      <w:proofErr w:type="spellEnd"/>
      <w:r>
        <w:rPr>
          <w:rFonts w:cs="Arial"/>
        </w:rPr>
        <w:t xml:space="preserve"> Finance International Group et présente ses expertises dans la brochure ci-jointe.</w:t>
      </w:r>
    </w:p>
    <w:p w:rsidR="000F0947" w:rsidRDefault="000F0947" w:rsidP="000F0947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Charles fait partie des bénévoles actifs de l’association des </w:t>
      </w:r>
      <w:proofErr w:type="spellStart"/>
      <w:r>
        <w:rPr>
          <w:rFonts w:cs="Arial"/>
        </w:rPr>
        <w:t>alumni</w:t>
      </w:r>
      <w:proofErr w:type="spellEnd"/>
      <w:r>
        <w:rPr>
          <w:rFonts w:cs="Arial"/>
        </w:rPr>
        <w:t xml:space="preserve"> ESSEC en qualité de président du club France-Chine.</w:t>
      </w:r>
    </w:p>
    <w:p w:rsidR="002D58E4" w:rsidRDefault="002D58E4"/>
    <w:sectPr w:rsidR="002D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47"/>
    <w:rsid w:val="000F0947"/>
    <w:rsid w:val="002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D381-8EBF-47C0-8708-07C599C6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947"/>
    <w:pPr>
      <w:spacing w:after="0" w:line="240" w:lineRule="auto"/>
    </w:pPr>
    <w:rPr>
      <w:rFonts w:ascii="Palatino Linotype" w:eastAsia="Times New Roman" w:hAnsi="Palatino Linotype" w:cs="Times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0F094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2019-10-04T08:25:00Z</dcterms:created>
  <dcterms:modified xsi:type="dcterms:W3CDTF">2019-10-04T08:26:00Z</dcterms:modified>
</cp:coreProperties>
</file>