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2346" w14:textId="77777777" w:rsidR="000352C3" w:rsidRDefault="000352C3" w:rsidP="000352C3">
      <w:pPr>
        <w:shd w:val="clear" w:color="auto" w:fill="FFFFFF"/>
        <w:jc w:val="both"/>
        <w:rPr>
          <w:rFonts w:cs="Arial"/>
          <w:color w:val="FF0000"/>
        </w:rPr>
      </w:pPr>
      <w:r w:rsidRPr="006104A7">
        <w:rPr>
          <w:rFonts w:cs="Arial"/>
          <w:color w:val="FF0000"/>
        </w:rPr>
        <w:t xml:space="preserve">Réunion du mardi </w:t>
      </w:r>
      <w:r>
        <w:rPr>
          <w:rFonts w:cs="Arial"/>
          <w:color w:val="FF0000"/>
        </w:rPr>
        <w:t>5 octobre</w:t>
      </w:r>
      <w:r w:rsidRPr="006104A7">
        <w:rPr>
          <w:rFonts w:cs="Arial"/>
          <w:color w:val="FF0000"/>
        </w:rPr>
        <w:t xml:space="preserve"> 2021 :</w:t>
      </w:r>
      <w:r>
        <w:rPr>
          <w:rFonts w:cs="Arial"/>
          <w:color w:val="FF0000"/>
        </w:rPr>
        <w:t xml:space="preserve"> </w:t>
      </w:r>
      <w:r w:rsidRPr="009B5517">
        <w:rPr>
          <w:rFonts w:cs="Arial"/>
          <w:color w:val="FF0000"/>
        </w:rPr>
        <w:t>le verdissement de la fonction transport dans l’entreprise</w:t>
      </w:r>
    </w:p>
    <w:p w14:paraId="7048353B" w14:textId="77777777" w:rsidR="000352C3" w:rsidRDefault="000352C3" w:rsidP="000352C3">
      <w:pPr>
        <w:shd w:val="clear" w:color="auto" w:fill="FFFFFF"/>
        <w:jc w:val="both"/>
        <w:rPr>
          <w:rFonts w:cs="Arial"/>
        </w:rPr>
      </w:pPr>
    </w:p>
    <w:p w14:paraId="1D2EFB91" w14:textId="77777777" w:rsidR="000352C3" w:rsidRPr="004E220D" w:rsidRDefault="000352C3" w:rsidP="000352C3">
      <w:pPr>
        <w:shd w:val="clear" w:color="auto" w:fill="FFFFFF"/>
        <w:jc w:val="both"/>
        <w:rPr>
          <w:rFonts w:cs="Arial"/>
        </w:rPr>
      </w:pPr>
      <w:r w:rsidRPr="004E220D">
        <w:rPr>
          <w:rFonts w:cs="Arial"/>
        </w:rPr>
        <w:t xml:space="preserve">Intervention de Thomas </w:t>
      </w:r>
      <w:proofErr w:type="spellStart"/>
      <w:r w:rsidRPr="004E220D">
        <w:rPr>
          <w:rFonts w:cs="Arial"/>
        </w:rPr>
        <w:t>Remond</w:t>
      </w:r>
      <w:proofErr w:type="spellEnd"/>
      <w:r w:rsidRPr="004E220D">
        <w:rPr>
          <w:rFonts w:cs="Arial"/>
        </w:rPr>
        <w:t xml:space="preserve"> MG</w:t>
      </w:r>
      <w:proofErr w:type="gramStart"/>
      <w:r w:rsidRPr="004E220D">
        <w:rPr>
          <w:rFonts w:cs="Arial"/>
        </w:rPr>
        <w:t>21:</w:t>
      </w:r>
      <w:proofErr w:type="gramEnd"/>
      <w:r w:rsidRPr="004E220D">
        <w:rPr>
          <w:rFonts w:cs="Arial"/>
        </w:rPr>
        <w:t xml:space="preserve"> Thomas fait une présentation spécifique destinée aux consultants</w:t>
      </w:r>
      <w:r>
        <w:rPr>
          <w:rFonts w:cs="Arial"/>
        </w:rPr>
        <w:t xml:space="preserve"> </w:t>
      </w:r>
      <w:r w:rsidRPr="004E220D">
        <w:rPr>
          <w:rFonts w:cs="Arial"/>
        </w:rPr>
        <w:t>CC lui permettant de se présenter, de proposer son projet de consultant, d’exposer ses problématiques de</w:t>
      </w:r>
      <w:r>
        <w:rPr>
          <w:rFonts w:cs="Arial"/>
        </w:rPr>
        <w:t xml:space="preserve"> </w:t>
      </w:r>
      <w:r w:rsidRPr="004E220D">
        <w:rPr>
          <w:rFonts w:cs="Arial"/>
        </w:rPr>
        <w:t>consultant débutant pour recueillir les conseils des consultants CC expérimentés. La présentation de Thomas</w:t>
      </w:r>
      <w:r>
        <w:rPr>
          <w:rFonts w:cs="Arial"/>
        </w:rPr>
        <w:t xml:space="preserve"> </w:t>
      </w:r>
      <w:r w:rsidRPr="004E220D">
        <w:rPr>
          <w:rFonts w:cs="Arial"/>
        </w:rPr>
        <w:t>est jointe au présent compte rendu. Cette réunion a été riche en échanges et en conseils judicieux formulés</w:t>
      </w:r>
      <w:r>
        <w:rPr>
          <w:rFonts w:cs="Arial"/>
        </w:rPr>
        <w:t xml:space="preserve"> </w:t>
      </w:r>
      <w:r w:rsidRPr="004E220D">
        <w:rPr>
          <w:rFonts w:cs="Arial"/>
        </w:rPr>
        <w:t>par les consultants présents. En synthèse il lui est recommandé de….</w:t>
      </w:r>
    </w:p>
    <w:p w14:paraId="2E75A924" w14:textId="77777777" w:rsidR="000352C3" w:rsidRPr="009B5517" w:rsidRDefault="000352C3" w:rsidP="000352C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 w:rsidRPr="009B5517">
        <w:rPr>
          <w:rFonts w:cs="Arial"/>
        </w:rPr>
        <w:t>De ne pas élargir son champ d’intervention mais au contraire de le resserrer sur son domaine</w:t>
      </w:r>
      <w:r>
        <w:rPr>
          <w:rFonts w:cs="Arial"/>
        </w:rPr>
        <w:t xml:space="preserve"> </w:t>
      </w:r>
      <w:r w:rsidRPr="009B5517">
        <w:rPr>
          <w:rFonts w:cs="Arial"/>
        </w:rPr>
        <w:t>d’excellence « le verdissement de la fonction transport dans l’entreprise ». C’est un vaste marché porteur qui va se développer avec la loi « Climat et résilience » du 22 août 2021 applicable au 1 er juillet 2022.</w:t>
      </w:r>
    </w:p>
    <w:p w14:paraId="72E69E25" w14:textId="77777777" w:rsidR="000352C3" w:rsidRPr="009B5517" w:rsidRDefault="000352C3" w:rsidP="000352C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 w:rsidRPr="009B5517">
        <w:rPr>
          <w:rFonts w:cs="Arial"/>
        </w:rPr>
        <w:t>Se positionner comme ‘directeur de projet’ du fait de sa grande expérience et de son expertise dans le domaine qu’il a choisi.</w:t>
      </w:r>
    </w:p>
    <w:p w14:paraId="144DEA01" w14:textId="77777777" w:rsidR="000352C3" w:rsidRDefault="000352C3" w:rsidP="000352C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 w:rsidRPr="009B5517">
        <w:rPr>
          <w:rFonts w:cs="Arial"/>
        </w:rPr>
        <w:t>Après avoir défini sa niche de marché, envisager - si nécessaire - de créer un groupement de</w:t>
      </w:r>
      <w:r>
        <w:rPr>
          <w:rFonts w:cs="Arial"/>
        </w:rPr>
        <w:t xml:space="preserve"> </w:t>
      </w:r>
      <w:r w:rsidRPr="009B5517">
        <w:rPr>
          <w:rFonts w:cs="Arial"/>
        </w:rPr>
        <w:t>compétences en s’alliant avec d’autres experts sous la houlette de CC/Essec pour démarcher les PME/ETI concernées par la loi et les impératifs du marché.</w:t>
      </w:r>
    </w:p>
    <w:p w14:paraId="0C16E5E2" w14:textId="77777777" w:rsidR="000352C3" w:rsidRDefault="000352C3" w:rsidP="000352C3">
      <w:pPr>
        <w:shd w:val="clear" w:color="auto" w:fill="FFFFFF"/>
        <w:jc w:val="both"/>
        <w:rPr>
          <w:rFonts w:cs="Arial"/>
        </w:rPr>
      </w:pPr>
    </w:p>
    <w:p w14:paraId="39731D78" w14:textId="77777777" w:rsidR="000352C3" w:rsidRDefault="000352C3"/>
    <w:sectPr w:rsidR="0003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0CF1"/>
    <w:multiLevelType w:val="hybridMultilevel"/>
    <w:tmpl w:val="F75E9D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3"/>
    <w:rsid w:val="000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26DF"/>
  <w15:chartTrackingRefBased/>
  <w15:docId w15:val="{AEE910DB-6260-4C57-A192-43F6071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2021-11-19T11:24:00Z</dcterms:created>
  <dcterms:modified xsi:type="dcterms:W3CDTF">2021-11-19T11:24:00Z</dcterms:modified>
</cp:coreProperties>
</file>