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6EA" w:rsidRDefault="00866191">
      <w:r w:rsidRPr="00866191">
        <w:rPr>
          <w:rFonts w:eastAsia="Times New Roman" w:cstheme="minorHAnsi"/>
          <w:lang w:eastAsia="fr-FR"/>
        </w:rPr>
        <w:t>Réunion du 22/11/2016 :</w:t>
      </w:r>
      <w:r>
        <w:rPr>
          <w:rFonts w:ascii="Times New Roman" w:eastAsia="Times New Roman" w:hAnsi="Times New Roman" w:cs="Times New Roman"/>
          <w:lang w:eastAsia="fr-FR"/>
        </w:rPr>
        <w:t xml:space="preserve"> </w:t>
      </w:r>
      <w:r>
        <w:t>Marketing opérationnel : l’art de la guerre au service de la veille concurrentielle</w:t>
      </w:r>
    </w:p>
    <w:p w:rsidR="00866191" w:rsidRDefault="00866191"/>
    <w:p w:rsidR="00866191" w:rsidRDefault="00866191" w:rsidP="00866191">
      <w:pPr>
        <w:shd w:val="clear" w:color="auto" w:fill="FFFFFF"/>
        <w:rPr>
          <w:rFonts w:cs="Arial"/>
        </w:rPr>
      </w:pPr>
      <w:r>
        <w:rPr>
          <w:rFonts w:cs="Arial"/>
          <w:b/>
        </w:rPr>
        <w:t xml:space="preserve">Intervention de </w:t>
      </w:r>
      <w:r w:rsidRPr="002D2983">
        <w:rPr>
          <w:rFonts w:cs="Arial"/>
          <w:b/>
        </w:rPr>
        <w:t xml:space="preserve">Yazid </w:t>
      </w:r>
      <w:proofErr w:type="spellStart"/>
      <w:r w:rsidRPr="002D2983">
        <w:rPr>
          <w:rFonts w:cs="Arial"/>
          <w:b/>
        </w:rPr>
        <w:t>Kailali</w:t>
      </w:r>
      <w:proofErr w:type="spellEnd"/>
      <w:r>
        <w:rPr>
          <w:rFonts w:cs="Arial"/>
          <w:b/>
        </w:rPr>
        <w:t> </w:t>
      </w:r>
      <w:r>
        <w:rPr>
          <w:rFonts w:cs="Arial"/>
        </w:rPr>
        <w:t xml:space="preserve">: Pharmacien et E09, Yazid a créé une structure en début d’année 2016 afin </w:t>
      </w:r>
      <w:bookmarkStart w:id="0" w:name="_GoBack"/>
      <w:bookmarkEnd w:id="0"/>
      <w:r>
        <w:rPr>
          <w:rFonts w:cs="Arial"/>
        </w:rPr>
        <w:t xml:space="preserve">de proposer ses services de consultant indépendant ; il a, jusqu’à fin janvier 2017, une première mission auprès de son ancien employeur. Son objectif, après cette mission, est de commercialiser une offre nommée « Key </w:t>
      </w:r>
      <w:proofErr w:type="spellStart"/>
      <w:r>
        <w:rPr>
          <w:rFonts w:cs="Arial"/>
        </w:rPr>
        <w:t>Strategies</w:t>
      </w:r>
      <w:proofErr w:type="spellEnd"/>
      <w:r>
        <w:rPr>
          <w:rFonts w:cs="Arial"/>
        </w:rPr>
        <w:t xml:space="preserve"> – </w:t>
      </w:r>
      <w:proofErr w:type="spellStart"/>
      <w:r>
        <w:rPr>
          <w:rFonts w:cs="Arial"/>
        </w:rPr>
        <w:t>Conquest</w:t>
      </w:r>
      <w:proofErr w:type="spellEnd"/>
      <w:r>
        <w:rPr>
          <w:rFonts w:cs="Arial"/>
        </w:rPr>
        <w:t xml:space="preserve"> Accelerator » sur le modèle des « </w:t>
      </w:r>
      <w:proofErr w:type="spellStart"/>
      <w:r>
        <w:rPr>
          <w:rFonts w:cs="Arial"/>
        </w:rPr>
        <w:t>war</w:t>
      </w:r>
      <w:proofErr w:type="spellEnd"/>
      <w:r>
        <w:rPr>
          <w:rFonts w:cs="Arial"/>
        </w:rPr>
        <w:t xml:space="preserve"> </w:t>
      </w:r>
      <w:proofErr w:type="spellStart"/>
      <w:r>
        <w:rPr>
          <w:rFonts w:cs="Arial"/>
        </w:rPr>
        <w:t>games</w:t>
      </w:r>
      <w:proofErr w:type="spellEnd"/>
      <w:r>
        <w:rPr>
          <w:rFonts w:cs="Arial"/>
        </w:rPr>
        <w:t> » qui, sur les consoles de jeu électroniques, s’inspirent de l’art de la guerre. Le principe est de faire jouer une fois par mois pendant au moins deux à trois ans l’équipe du client dans une guerre commerciale contre sa propre entreprise en se mettant dans la peau d’un ou de plusieurs concurrents. L’équipe du client est composée de membres du service marketing et commercial mais aussi d’autres services (finances…) impliqués dans la définition de la stratégie. La « </w:t>
      </w:r>
      <w:proofErr w:type="spellStart"/>
      <w:r>
        <w:rPr>
          <w:rFonts w:cs="Arial"/>
        </w:rPr>
        <w:t>war</w:t>
      </w:r>
      <w:proofErr w:type="spellEnd"/>
      <w:r>
        <w:rPr>
          <w:rFonts w:cs="Arial"/>
        </w:rPr>
        <w:t xml:space="preserve"> room » est alimentée en informations sur les concurrents dès le début du contrat par la société de Yazid ce qui permet de donner au jeu un caractère immédiatement opérationnel. La présentation jointe au présent compte-rendu donne plus de détails sur l’offre.</w:t>
      </w:r>
    </w:p>
    <w:p w:rsidR="00866191" w:rsidRDefault="00866191" w:rsidP="00866191">
      <w:pPr>
        <w:shd w:val="clear" w:color="auto" w:fill="FFFFFF"/>
        <w:rPr>
          <w:rFonts w:cs="Arial"/>
        </w:rPr>
      </w:pPr>
      <w:r>
        <w:rPr>
          <w:rFonts w:cs="Arial"/>
        </w:rPr>
        <w:t xml:space="preserve">Yazid pense que les sociétés font, pour leur grande majorité, de la veille concurrentielle qui </w:t>
      </w:r>
      <w:proofErr w:type="gramStart"/>
      <w:r>
        <w:rPr>
          <w:rFonts w:cs="Arial"/>
        </w:rPr>
        <w:t>n’a</w:t>
      </w:r>
      <w:proofErr w:type="gramEnd"/>
      <w:r>
        <w:rPr>
          <w:rFonts w:cs="Arial"/>
        </w:rPr>
        <w:t xml:space="preserve"> rien de commun avec le côté innovant car opérationnel et concret de son offre.</w:t>
      </w:r>
    </w:p>
    <w:p w:rsidR="00866191" w:rsidRDefault="00866191" w:rsidP="00866191">
      <w:pPr>
        <w:shd w:val="clear" w:color="auto" w:fill="FFFFFF"/>
        <w:rPr>
          <w:rFonts w:cs="Arial"/>
        </w:rPr>
      </w:pPr>
      <w:r>
        <w:rPr>
          <w:rFonts w:cs="Arial"/>
        </w:rPr>
        <w:t xml:space="preserve">Paul </w:t>
      </w:r>
      <w:proofErr w:type="spellStart"/>
      <w:r w:rsidRPr="003C60CD">
        <w:rPr>
          <w:rFonts w:cs="Arial"/>
          <w:u w:val="single"/>
        </w:rPr>
        <w:t>Péricchi</w:t>
      </w:r>
      <w:proofErr w:type="spellEnd"/>
      <w:r>
        <w:rPr>
          <w:rFonts w:cs="Arial"/>
        </w:rPr>
        <w:t xml:space="preserve"> remercie vivement Yazid dont l’exposé a suscité de nombreuses réactions positives du tour de table et lui souhaite bonne chance. Un des participants observe que Napoléon à Austerlitz, du haut du plateau de </w:t>
      </w:r>
      <w:proofErr w:type="spellStart"/>
      <w:r>
        <w:rPr>
          <w:rFonts w:cs="Arial"/>
        </w:rPr>
        <w:t>Pratzen</w:t>
      </w:r>
      <w:proofErr w:type="spellEnd"/>
      <w:r>
        <w:rPr>
          <w:rFonts w:cs="Arial"/>
        </w:rPr>
        <w:t>, a pratiqué avec succès le « </w:t>
      </w:r>
      <w:proofErr w:type="spellStart"/>
      <w:r>
        <w:rPr>
          <w:rFonts w:cs="Arial"/>
        </w:rPr>
        <w:t>war</w:t>
      </w:r>
      <w:proofErr w:type="spellEnd"/>
      <w:r>
        <w:rPr>
          <w:rFonts w:cs="Arial"/>
        </w:rPr>
        <w:t xml:space="preserve"> </w:t>
      </w:r>
      <w:proofErr w:type="spellStart"/>
      <w:r>
        <w:rPr>
          <w:rFonts w:cs="Arial"/>
        </w:rPr>
        <w:t>game</w:t>
      </w:r>
      <w:proofErr w:type="spellEnd"/>
      <w:r>
        <w:rPr>
          <w:rFonts w:cs="Arial"/>
        </w:rPr>
        <w:t> » en raisonnant en général autrichien face à l’ennemi.</w:t>
      </w:r>
    </w:p>
    <w:p w:rsidR="00866191" w:rsidRDefault="00866191" w:rsidP="00866191">
      <w:pPr>
        <w:widowControl w:val="0"/>
        <w:autoSpaceDE w:val="0"/>
        <w:autoSpaceDN w:val="0"/>
        <w:adjustRightInd w:val="0"/>
        <w:jc w:val="both"/>
        <w:rPr>
          <w:rFonts w:cs="Arial"/>
        </w:rPr>
      </w:pPr>
    </w:p>
    <w:p w:rsidR="00866191" w:rsidRDefault="00866191" w:rsidP="00866191">
      <w:pPr>
        <w:widowControl w:val="0"/>
        <w:autoSpaceDE w:val="0"/>
        <w:autoSpaceDN w:val="0"/>
        <w:adjustRightInd w:val="0"/>
        <w:jc w:val="both"/>
        <w:rPr>
          <w:rFonts w:cs="Arial"/>
        </w:rPr>
      </w:pPr>
      <w:r w:rsidRPr="00533C1C">
        <w:rPr>
          <w:rFonts w:cs="Arial"/>
          <w:b/>
        </w:rPr>
        <w:t xml:space="preserve">Intervention de </w:t>
      </w:r>
      <w:r>
        <w:rPr>
          <w:rFonts w:cs="Arial"/>
          <w:b/>
        </w:rPr>
        <w:t xml:space="preserve">Bruno Couturier </w:t>
      </w:r>
      <w:r>
        <w:rPr>
          <w:rFonts w:cs="Arial"/>
        </w:rPr>
        <w:t xml:space="preserve">: suite à la personnalisation de l’onglet « Consultants Indépendants » du site ESSEC </w:t>
      </w:r>
      <w:proofErr w:type="spellStart"/>
      <w:r>
        <w:rPr>
          <w:rFonts w:cs="Arial"/>
        </w:rPr>
        <w:t>Alumni</w:t>
      </w:r>
      <w:proofErr w:type="spellEnd"/>
      <w:r>
        <w:rPr>
          <w:rFonts w:cs="Arial"/>
        </w:rPr>
        <w:t xml:space="preserve"> pour correspondre à l’activité de CC, Bruno rappelle les statistiques d’audience de ce site à savoir pour la période du 15 octobre 2016 au 14 novembre 2016, 8184 sessions, 5792 utilisateurs, 28 099 pages vues et un taux de rebond de 55,1 %, ce qui montre un haut niveau de fréquentation dont CC va pouvoir bénéficier. </w:t>
      </w:r>
    </w:p>
    <w:p w:rsidR="00866191" w:rsidRDefault="00866191"/>
    <w:sectPr w:rsidR="00866191" w:rsidSect="004D414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91"/>
    <w:rsid w:val="002646EA"/>
    <w:rsid w:val="004D4148"/>
    <w:rsid w:val="008661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E2AF"/>
  <w14:defaultImageDpi w14:val="32767"/>
  <w15:chartTrackingRefBased/>
  <w15:docId w15:val="{984D7020-ECAC-1B48-B82D-FD80CBA4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58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1841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Couturier</dc:creator>
  <cp:keywords/>
  <dc:description/>
  <cp:lastModifiedBy>Bruno Couturier</cp:lastModifiedBy>
  <cp:revision>1</cp:revision>
  <dcterms:created xsi:type="dcterms:W3CDTF">2019-04-08T15:51:00Z</dcterms:created>
  <dcterms:modified xsi:type="dcterms:W3CDTF">2019-04-08T15:56:00Z</dcterms:modified>
</cp:coreProperties>
</file>